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67432A" w:rsidRDefault="00DB53AA" w:rsidP="0067432A">
      <w:pPr>
        <w:spacing w:after="120" w:line="276" w:lineRule="auto"/>
        <w:jc w:val="center"/>
        <w:rPr>
          <w:rFonts w:ascii="Times New Roman" w:eastAsia="Times New Roman" w:hAnsi="Times New Roman" w:cs="Times New Roman"/>
          <w:b/>
          <w:bCs/>
          <w:color w:val="auto"/>
        </w:rPr>
      </w:pPr>
      <w:r w:rsidRPr="00DB53AA">
        <w:rPr>
          <w:b/>
          <w:rFonts w:ascii="Times New Roman" w:eastAsia="Times New Roman" w:hAnsi="Times New Roman" w:cs="Times New Roman" w:hint="Times New Roman"/>
          <w:color w:val="auto"/>
          <w:lang w:bidi="en-us" w:val="en-us"/>
        </w:rPr>
        <w:t xml:space="preserve">Message of securities placement suspension </w:t>
      </w:r>
      <w:r w:rsidRPr="00DB53AA">
        <w:rPr>
          <w:b/>
          <w:rFonts w:ascii="Times New Roman" w:eastAsia="Times New Roman" w:hAnsi="Times New Roman" w:cs="Times New Roman" w:hint="Times New Roman"/>
          <w:color w:val="auto"/>
          <w:lang w:bidi="en-us" w:val="en-us"/>
        </w:rPr>
        <w:br/>
      </w:r>
      <w:r w:rsidRPr="00DB53AA">
        <w:rPr>
          <w:b/>
          <w:rFonts w:ascii="Times New Roman" w:eastAsia="Times New Roman" w:hAnsi="Times New Roman" w:cs="Times New Roman" w:hint="Times New Roman"/>
          <w:color w:val="auto"/>
          <w:lang w:bidi="en-us" w:val="en-us"/>
        </w:rPr>
        <w:t xml:space="preserve">(Insider Information Disclosure) </w:t>
      </w:r>
    </w:p>
    <w:tbl xmlns:w="http://schemas.openxmlformats.org/wordprocessingml/2006/main">
      <w:tblPr>
        <w:tblOverlap w:val="never"/>
        <w:tblW w:w="5000" w:type="pct"/>
        <w:tblCellMar>
          <w:left w:w="10" w:type="dxa"/>
          <w:right w:w="10" w:type="dxa"/>
        </w:tblCellMar>
        <w:tblLook w:val="0000" w:firstRow="0" w:lastRow="0" w:firstColumn="0" w:lastColumn="0" w:noHBand="0" w:noVBand="0"/>
      </w:tblPr>
      <w:tblGrid>
        <w:gridCol w:w="5026"/>
        <w:gridCol w:w="1135"/>
        <w:gridCol w:w="1780"/>
        <w:gridCol w:w="2287"/>
      </w:tblGrid>
      <w:tr w:rsidR="00472EB0" w:rsidRPr="00472EB0" w:rsidTr="003B6614">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General information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Full legal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Public Joint-Stock Company Interregional Distribution Grid Company of the South</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Short company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IDGC of the South, PJSC</w:t>
            </w:r>
            <w:r w:rsidRPr="00472EB0">
              <w:rPr>
                <w:b/>
                <w:rFonts w:ascii="Times New Roman" w:eastAsia="Times New Roman" w:hAnsi="Times New Roman" w:cs="Times New Roman" w:hint="Times New Roman"/>
                <w:color w:val="auto"/>
                <w:lang w:bidi="en-us" w:val="en-us"/>
              </w:rPr>
              <w:t xml:space="preserve"> </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1.3.</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Location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Rostov-on-Don, Russian Federation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1.4.</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PRSN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1076164009096</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1.5.</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TIN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6164266561</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1.6.</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Unique issuer code assigned by the registering authority</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34956-Е</w:t>
            </w:r>
          </w:p>
        </w:tc>
      </w:tr>
      <w:tr w:rsidR="00472EB0" w:rsidRPr="00472EB0" w:rsidTr="003B6614">
        <w:trPr>
          <w:trHeight w:val="317"/>
        </w:trPr>
        <w:tc>
          <w:tcPr>
            <w:tcW w:w="2457" w:type="pct"/>
            <w:vMerge w:val="restar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1.7.</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Internet pages used by the Issuer to disclose information</w:t>
            </w:r>
          </w:p>
        </w:tc>
        <w:tc>
          <w:tcPr>
            <w:tcW w:w="2543" w:type="pct"/>
            <w:gridSpan w:val="3"/>
            <w:vMerge w:val="restart"/>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b/>
                <w:bCs/>
                <w:color w:val="auto"/>
                <w:u w:val="single"/>
                <w:lang w:eastAsia="en-US" w:bidi="en-US"/>
              </w:rPr>
            </w:pPr>
            <w:r w:rsidRPr="00472EB0">
              <w:rPr>
                <w:b/>
                <w:u w:val="single"/>
                <w:rFonts w:ascii="Times New Roman" w:eastAsia="Times New Roman" w:hAnsi="Times New Roman" w:cs="Times New Roman" w:hint="Times New Roman"/>
                <w:color w:val="auto"/>
                <w:lang w:bidi="en-us" w:val="en-us"/>
              </w:rPr>
              <w:t xml:space="preserve">http://www.mrsk-yuga.ru</w:t>
            </w:r>
          </w:p>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u w:val="single"/>
                <w:rFonts w:ascii="Times New Roman" w:eastAsia="Times New Roman" w:hAnsi="Times New Roman" w:cs="Times New Roman" w:hint="Times New Roman"/>
                <w:color w:val="auto"/>
                <w:lang w:bidi="en-us" w:val="en-us"/>
              </w:rPr>
              <w:t xml:space="preserve">http://www.e-disclosure.ru/portal/company.aspx?id=11999</w:t>
            </w: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Message content</w:t>
            </w:r>
          </w:p>
        </w:tc>
      </w:tr>
      <w:tr w:rsidR="00472EB0"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B53AA" w:rsidRPr="00DB53AA" w:rsidRDefault="00DB53AA" w:rsidP="00DB53AA">
            <w:pPr>
              <w:spacing w:line="276" w:lineRule="auto"/>
              <w:ind w:left="57" w:right="57"/>
              <w:rPr>
                <w:rFonts w:ascii="Times New Roman" w:eastAsia="Times New Roman" w:hAnsi="Times New Roman" w:cs="Times New Roman"/>
              </w:rPr>
            </w:pPr>
            <w:r w:rsidRPr="00DB53AA">
              <w:rPr>
                <w:rFonts w:ascii="Times New Roman" w:eastAsia="Times New Roman" w:hAnsi="Times New Roman" w:cs="Times New Roman" w:hint="Times New Roman"/>
                <w:lang w:bidi="en-us" w:val="en-us"/>
              </w:rPr>
              <w:t xml:space="preserve">2.1.</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Information on securities placement of which is to be suspended:</w:t>
            </w:r>
          </w:p>
          <w:p w:rsidR="00DB53AA" w:rsidRPr="00DB53AA" w:rsidRDefault="00DB53AA" w:rsidP="00DB53AA">
            <w:pPr>
              <w:spacing w:line="276" w:lineRule="auto"/>
              <w:ind w:left="57" w:right="57"/>
              <w:rPr>
                <w:rFonts w:ascii="Times New Roman" w:eastAsia="Times New Roman" w:hAnsi="Times New Roman" w:cs="Times New Roman"/>
                <w:b/>
                <w:bCs/>
                <w:i/>
                <w:iCs/>
              </w:rPr>
            </w:pPr>
            <w:r w:rsidRPr="00DB53AA">
              <w:rPr>
                <w:rFonts w:ascii="Times New Roman" w:eastAsia="Times New Roman" w:hAnsi="Times New Roman" w:cs="Times New Roman" w:hint="Times New Roman"/>
                <w:lang w:bidi="en-us" w:val="en-us"/>
              </w:rPr>
              <w:t xml:space="preserve">2.1.1.</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Type, category, series and other identification characteristics of securities: registered common non-documentary shares state registration number of the additional securities issue</w:t>
            </w:r>
            <w:r w:rsidRPr="00DB53AA">
              <w:rPr>
                <w:b/>
                <w:i/>
                <w:rFonts w:ascii="Times New Roman" w:eastAsia="Times New Roman" w:hAnsi="Times New Roman" w:cs="Times New Roman" w:hint="Times New Roman"/>
                <w:lang w:bidi="en-us" w:val="en-us"/>
              </w:rPr>
              <w:t xml:space="preserve"> 1-0134956-Е, </w:t>
            </w:r>
            <w:r w:rsidRPr="00DB53AA">
              <w:rPr>
                <w:b/>
                <w:i/>
                <w:rFonts w:ascii="Times New Roman" w:eastAsia="Times New Roman" w:hAnsi="Times New Roman" w:cs="Times New Roman" w:hint="Times New Roman"/>
                <w:lang w:bidi="en-us" w:val="en-us"/>
              </w:rPr>
              <w:br/>
            </w:r>
            <w:r w:rsidRPr="00DB53AA">
              <w:rPr>
                <w:b/>
                <w:i/>
                <w:rFonts w:ascii="Times New Roman" w:eastAsia="Times New Roman" w:hAnsi="Times New Roman" w:cs="Times New Roman" w:hint="Times New Roman"/>
                <w:lang w:bidi="en-us" w:val="en-us"/>
              </w:rPr>
              <w:t xml:space="preserve">date of state registration of additional securities issue:  June 01, 2017 </w:t>
            </w:r>
            <w:r w:rsidRPr="00DB53AA">
              <w:rPr>
                <w:b/>
                <w:i/>
                <w:rFonts w:ascii="Times New Roman" w:eastAsia="Times New Roman" w:hAnsi="Times New Roman" w:cs="Times New Roman" w:hint="Times New Roman"/>
                <w:lang w:bidi="en-us" w:val="en-us"/>
              </w:rPr>
              <w:br/>
            </w:r>
            <w:r w:rsidRPr="00DB53AA">
              <w:rPr>
                <w:b/>
                <w:i/>
                <w:rFonts w:ascii="Times New Roman" w:eastAsia="Times New Roman" w:hAnsi="Times New Roman" w:cs="Times New Roman" w:hint="Times New Roman"/>
                <w:lang w:bidi="en-us" w:val="en-us"/>
              </w:rPr>
              <w:t xml:space="preserve">international code (number) of securities identification (ISIN) RU000A0JPPG8.</w:t>
            </w:r>
          </w:p>
          <w:p w:rsidR="00DB53AA" w:rsidRPr="00DB53AA" w:rsidRDefault="00DB53AA" w:rsidP="00DB53AA">
            <w:pPr>
              <w:spacing w:line="276" w:lineRule="auto"/>
              <w:ind w:left="57" w:right="57"/>
              <w:rPr>
                <w:rFonts w:ascii="Times New Roman" w:eastAsia="Times New Roman" w:hAnsi="Times New Roman" w:cs="Times New Roman"/>
              </w:rPr>
            </w:pPr>
            <w:r w:rsidRPr="00DB53AA">
              <w:rPr>
                <w:rFonts w:ascii="Times New Roman" w:eastAsia="Times New Roman" w:hAnsi="Times New Roman" w:cs="Times New Roman" w:hint="Times New Roman"/>
                <w:lang w:bidi="en-us" w:val="en-us"/>
              </w:rPr>
              <w:t xml:space="preserve">2.1.2.</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Date of repayment (for bonds and options of the issuer): not specified</w:t>
            </w:r>
          </w:p>
          <w:p w:rsidR="00DB53AA" w:rsidRPr="00DB53AA" w:rsidRDefault="00DB53AA" w:rsidP="00DB53AA">
            <w:pPr>
              <w:spacing w:line="276" w:lineRule="auto"/>
              <w:ind w:left="57" w:right="57"/>
              <w:rPr>
                <w:rFonts w:ascii="Times New Roman" w:eastAsia="Times New Roman" w:hAnsi="Times New Roman" w:cs="Times New Roman"/>
              </w:rPr>
            </w:pPr>
            <w:r w:rsidRPr="00DB53AA">
              <w:rPr>
                <w:rFonts w:ascii="Times New Roman" w:eastAsia="Times New Roman" w:hAnsi="Times New Roman" w:cs="Times New Roman" w:hint="Times New Roman"/>
                <w:lang w:bidi="en-us" w:val="en-us"/>
              </w:rPr>
              <w:t xml:space="preserve">2.1.3.</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State registration number of issue (additional issue) of securities and state registration date (identification number assigned to issue (additional issue) of securities and assignment date): </w:t>
            </w:r>
            <w:r w:rsidRPr="00DB53AA">
              <w:rPr>
                <w:b/>
                <w:i/>
                <w:rFonts w:ascii="Times New Roman" w:eastAsia="Times New Roman" w:hAnsi="Times New Roman" w:cs="Times New Roman" w:hint="Times New Roman"/>
                <w:lang w:bidi="en-us" w:val="en-us"/>
              </w:rPr>
              <w:t xml:space="preserve">1-01-34956-Е, June 1, 2017 </w:t>
            </w:r>
          </w:p>
          <w:p w:rsidR="00DB53AA" w:rsidRPr="00DB53AA" w:rsidRDefault="00DB53AA" w:rsidP="00DB53AA">
            <w:pPr>
              <w:spacing w:line="276" w:lineRule="auto"/>
              <w:ind w:left="57" w:right="57"/>
              <w:rPr>
                <w:rFonts w:ascii="Times New Roman" w:eastAsia="Times New Roman" w:hAnsi="Times New Roman" w:cs="Times New Roman"/>
              </w:rPr>
            </w:pPr>
            <w:r w:rsidRPr="00DB53AA">
              <w:rPr>
                <w:rFonts w:ascii="Times New Roman" w:eastAsia="Times New Roman" w:hAnsi="Times New Roman" w:cs="Times New Roman" w:hint="Times New Roman"/>
                <w:lang w:bidi="en-us" w:val="en-us"/>
              </w:rPr>
              <w:t xml:space="preserve">2.1.4.</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Name of the registering authority, which carried out state registration of issue (additional issue) of securities (name of the authority (body), which assigned the identification number of issue (additional issue) of securities): </w:t>
            </w:r>
            <w:r w:rsidRPr="00DB53AA">
              <w:rPr>
                <w:b/>
                <w:i/>
                <w:rFonts w:ascii="Times New Roman" w:eastAsia="Times New Roman" w:hAnsi="Times New Roman" w:cs="Times New Roman" w:hint="Times New Roman"/>
                <w:lang w:bidi="en-us" w:val="en-us"/>
              </w:rPr>
              <w:t xml:space="preserve">The Central Bank of the Russian Federation </w:t>
            </w:r>
          </w:p>
          <w:p w:rsidR="00DB53AA" w:rsidRPr="00DB53AA" w:rsidRDefault="00DB53AA" w:rsidP="00DB53AA">
            <w:pPr>
              <w:spacing w:line="276" w:lineRule="auto"/>
              <w:ind w:left="57" w:right="57"/>
              <w:rPr>
                <w:rFonts w:ascii="Times New Roman" w:eastAsia="Times New Roman" w:hAnsi="Times New Roman" w:cs="Times New Roman"/>
              </w:rPr>
            </w:pPr>
            <w:r w:rsidRPr="00DB53AA">
              <w:rPr>
                <w:rFonts w:ascii="Times New Roman" w:eastAsia="Times New Roman" w:hAnsi="Times New Roman" w:cs="Times New Roman" w:hint="Times New Roman"/>
                <w:lang w:bidi="en-us" w:val="en-us"/>
              </w:rPr>
              <w:t xml:space="preserve">2.1.5.</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The number of issued securities and nominal value (if its existence  is fixed in the Russian Law) of each security being placed </w:t>
            </w:r>
            <w:r w:rsidRPr="00DB53AA">
              <w:rPr>
                <w:b/>
                <w:i/>
                <w:rFonts w:ascii="Times New Roman" w:eastAsia="Times New Roman" w:hAnsi="Times New Roman" w:cs="Times New Roman" w:hint="Times New Roman"/>
                <w:lang w:bidi="en-us" w:val="en-us"/>
              </w:rPr>
              <w:t xml:space="preserve">13 015 185 446 (Thirteen billion fifteen million one hundred eighty five thousand four hundred forty six) items with the nominal value of 10 (ten) kopecks each.</w:t>
            </w:r>
          </w:p>
          <w:p w:rsidR="00DB53AA" w:rsidRPr="00DB53AA" w:rsidRDefault="00DB53AA" w:rsidP="00DB53AA">
            <w:pPr>
              <w:spacing w:line="276" w:lineRule="auto"/>
              <w:ind w:left="57" w:right="57"/>
              <w:rPr>
                <w:rFonts w:ascii="Times New Roman" w:eastAsia="Times New Roman" w:hAnsi="Times New Roman" w:cs="Times New Roman"/>
              </w:rPr>
            </w:pPr>
            <w:r w:rsidRPr="00DB53AA">
              <w:rPr>
                <w:rFonts w:ascii="Times New Roman" w:eastAsia="Times New Roman" w:hAnsi="Times New Roman" w:cs="Times New Roman" w:hint="Times New Roman"/>
                <w:lang w:bidi="en-us" w:val="en-us"/>
              </w:rPr>
              <w:t xml:space="preserve">2.1.6.</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The way of securities issue, in case of securities issue via private subscription a list of potential shares acquirers: public subscription.</w:t>
            </w:r>
          </w:p>
          <w:p w:rsidR="00DB53AA" w:rsidRPr="00DB53AA" w:rsidRDefault="00DB53AA" w:rsidP="00DB53AA">
            <w:pPr>
              <w:spacing w:line="276" w:lineRule="auto"/>
              <w:ind w:left="57" w:right="57"/>
              <w:rPr>
                <w:rFonts w:ascii="Times New Roman" w:eastAsia="Times New Roman" w:hAnsi="Times New Roman" w:cs="Times New Roman"/>
              </w:rPr>
            </w:pPr>
            <w:r w:rsidRPr="00DB53AA">
              <w:rPr>
                <w:rFonts w:ascii="Times New Roman" w:eastAsia="Times New Roman" w:hAnsi="Times New Roman" w:cs="Times New Roman" w:hint="Times New Roman"/>
                <w:lang w:bidi="en-us" w:val="en-us"/>
              </w:rPr>
              <w:t xml:space="preserve">2.1.7.</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Start date of securities distribution </w:t>
            </w:r>
            <w:r w:rsidRPr="00DB53AA">
              <w:rPr>
                <w:b/>
                <w:i/>
                <w:rFonts w:ascii="Times New Roman" w:eastAsia="Times New Roman" w:hAnsi="Times New Roman" w:cs="Times New Roman" w:hint="Times New Roman"/>
                <w:lang w:bidi="en-us" w:val="en-us"/>
              </w:rPr>
              <w:t xml:space="preserve">June 6, 2017</w:t>
            </w:r>
          </w:p>
          <w:p w:rsidR="00DB53AA" w:rsidRPr="00DB53AA" w:rsidRDefault="00DB53AA" w:rsidP="00DB53AA">
            <w:pPr>
              <w:spacing w:line="276" w:lineRule="auto"/>
              <w:ind w:left="57" w:right="57"/>
              <w:rPr>
                <w:rFonts w:ascii="Times New Roman" w:eastAsia="Times New Roman" w:hAnsi="Times New Roman" w:cs="Times New Roman"/>
              </w:rPr>
            </w:pPr>
            <w:r w:rsidRPr="00DB53AA">
              <w:rPr>
                <w:rFonts w:ascii="Times New Roman" w:eastAsia="Times New Roman" w:hAnsi="Times New Roman" w:cs="Times New Roman" w:hint="Times New Roman"/>
                <w:lang w:bidi="en-us" w:val="en-us"/>
              </w:rPr>
              <w:t xml:space="preserve">2.1.8.</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End date of securities distribution or order of its setting:</w:t>
            </w:r>
          </w:p>
          <w:p w:rsidR="00DB53AA" w:rsidRPr="00DB53AA" w:rsidRDefault="00DB53AA" w:rsidP="00DB53AA">
            <w:pPr>
              <w:spacing w:line="276" w:lineRule="auto"/>
              <w:ind w:left="57" w:right="57"/>
              <w:rPr>
                <w:rFonts w:ascii="Times New Roman" w:eastAsia="Times New Roman" w:hAnsi="Times New Roman" w:cs="Times New Roman"/>
                <w:b/>
                <w:bCs/>
                <w:i/>
                <w:iCs/>
              </w:rPr>
            </w:pPr>
            <w:r w:rsidRPr="00DB53AA">
              <w:rPr>
                <w:b/>
                <w:i/>
                <w:rFonts w:ascii="Times New Roman" w:eastAsia="Times New Roman" w:hAnsi="Times New Roman" w:cs="Times New Roman" w:hint="Times New Roman"/>
                <w:lang w:bidi="en-us" w:val="en-us"/>
              </w:rPr>
              <w:t xml:space="preserve">End date of securities distribution of additional issue is the 15th (fifteenth) day starting from the end date for offers applying to purchase additional shares via common subscription, which is set in Paragraph 8.3 of the decision about additional securities issuing.</w:t>
            </w:r>
          </w:p>
          <w:p w:rsidR="00DB53AA" w:rsidRPr="00DB53AA" w:rsidRDefault="00DB53AA" w:rsidP="00DB53AA">
            <w:pPr>
              <w:spacing w:line="276" w:lineRule="auto"/>
              <w:ind w:left="57" w:right="57"/>
              <w:rPr>
                <w:rFonts w:ascii="Times New Roman" w:eastAsia="Times New Roman" w:hAnsi="Times New Roman" w:cs="Times New Roman"/>
                <w:b/>
                <w:bCs/>
                <w:i/>
                <w:iCs/>
              </w:rPr>
            </w:pPr>
            <w:r w:rsidRPr="00DB53AA">
              <w:rPr>
                <w:b/>
                <w:i/>
                <w:rFonts w:ascii="Times New Roman" w:eastAsia="Times New Roman" w:hAnsi="Times New Roman" w:cs="Times New Roman" w:hint="Times New Roman"/>
                <w:lang w:bidi="en-us" w:val="en-us"/>
              </w:rPr>
              <w:t xml:space="preserve">The distribution period cannot be longer than one year since the date of state registration of additional issuing securities issue.</w:t>
            </w:r>
          </w:p>
          <w:p w:rsidR="00DB53AA" w:rsidRPr="00DB53AA" w:rsidRDefault="00DB53AA" w:rsidP="00DB53AA">
            <w:pPr>
              <w:spacing w:line="276" w:lineRule="auto"/>
              <w:ind w:left="57" w:right="57"/>
              <w:rPr>
                <w:rFonts w:ascii="Times New Roman" w:eastAsia="Times New Roman" w:hAnsi="Times New Roman" w:cs="Times New Roman"/>
              </w:rPr>
            </w:pPr>
            <w:r w:rsidRPr="00DB53AA">
              <w:rPr>
                <w:rFonts w:ascii="Times New Roman" w:eastAsia="Times New Roman" w:hAnsi="Times New Roman" w:cs="Times New Roman" w:hint="Times New Roman"/>
                <w:lang w:bidi="en-us" w:val="en-us"/>
              </w:rPr>
              <w:t xml:space="preserve">2.1.9.</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Price of securities distribution or order of its setting:</w:t>
            </w:r>
          </w:p>
          <w:p w:rsidR="00DB53AA" w:rsidRPr="00DB53AA" w:rsidRDefault="00DB53AA" w:rsidP="00DB53AA">
            <w:pPr>
              <w:spacing w:line="276" w:lineRule="auto"/>
              <w:ind w:left="57" w:right="57"/>
              <w:rPr>
                <w:rFonts w:ascii="Times New Roman" w:eastAsia="Times New Roman" w:hAnsi="Times New Roman" w:cs="Times New Roman"/>
                <w:b/>
                <w:bCs/>
                <w:i/>
                <w:iCs/>
              </w:rPr>
            </w:pPr>
            <w:r w:rsidRPr="00DB53AA">
              <w:rPr>
                <w:rFonts w:ascii="Times New Roman" w:eastAsia="Times New Roman" w:hAnsi="Times New Roman" w:cs="Times New Roman" w:hint="Times New Roman"/>
                <w:lang w:bidi="en-us" w:val="en-us"/>
              </w:rPr>
              <w:t xml:space="preserve">the placement price of one additional ordinary registered uncertificated shares (including to persons included in the list of persons having the preemptive right to purchase placed additional shares) is 10 (Ten) kopecks;</w:t>
            </w:r>
          </w:p>
          <w:p w:rsidR="00DB53AA" w:rsidRPr="00DB53AA" w:rsidRDefault="00DB53AA" w:rsidP="00DB53AA">
            <w:pPr>
              <w:spacing w:line="276" w:lineRule="auto"/>
              <w:ind w:left="57" w:right="57"/>
              <w:rPr>
                <w:rFonts w:ascii="Times New Roman" w:eastAsia="Times New Roman" w:hAnsi="Times New Roman" w:cs="Times New Roman"/>
                <w:b/>
                <w:bCs/>
                <w:i/>
                <w:iCs/>
              </w:rPr>
            </w:pPr>
            <w:r w:rsidRPr="00DB53AA">
              <w:rPr>
                <w:rFonts w:ascii="Times New Roman" w:eastAsia="Times New Roman" w:hAnsi="Times New Roman" w:cs="Times New Roman" w:hint="Times New Roman"/>
                <w:lang w:bidi="en-us" w:val="en-us"/>
              </w:rPr>
              <w:t xml:space="preserve">2.1.10. Form of payment for placed securities: </w:t>
            </w:r>
            <w:r w:rsidRPr="00DB53AA">
              <w:rPr>
                <w:b/>
                <w:i/>
                <w:rFonts w:ascii="Times New Roman" w:eastAsia="Times New Roman" w:hAnsi="Times New Roman" w:cs="Times New Roman" w:hint="Times New Roman"/>
                <w:lang w:bidi="en-us" w:val="en-us"/>
              </w:rPr>
              <w:t xml:space="preserve">Payment for additional registered uncertified shares in the Company is carried out in cash in Russian rubles, by clearing.</w:t>
            </w:r>
          </w:p>
          <w:p w:rsidR="00DB53AA" w:rsidRPr="00DB53AA" w:rsidRDefault="00DB53AA" w:rsidP="00DB53AA">
            <w:pPr>
              <w:spacing w:line="276" w:lineRule="auto"/>
              <w:ind w:left="57" w:right="57"/>
              <w:rPr>
                <w:rFonts w:ascii="Times New Roman" w:eastAsia="Times New Roman" w:hAnsi="Times New Roman" w:cs="Times New Roman"/>
              </w:rPr>
            </w:pPr>
            <w:r w:rsidRPr="00DB53AA">
              <w:rPr>
                <w:rFonts w:ascii="Times New Roman" w:eastAsia="Times New Roman" w:hAnsi="Times New Roman" w:cs="Times New Roman" w:hint="Times New Roman"/>
                <w:lang w:bidi="en-us" w:val="en-us"/>
              </w:rPr>
              <w:t xml:space="preserve">2.2.</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Date when the securities placement was suspended: </w:t>
            </w:r>
            <w:r w:rsidRPr="00DB53AA">
              <w:rPr>
                <w:b/>
                <w:i/>
                <w:rFonts w:ascii="Times New Roman" w:eastAsia="Times New Roman" w:hAnsi="Times New Roman" w:cs="Times New Roman" w:hint="Times New Roman"/>
                <w:lang w:bidi="en-us" w:val="en-us"/>
              </w:rPr>
              <w:t xml:space="preserve">August 04, 2017</w:t>
            </w:r>
          </w:p>
          <w:p w:rsidR="00DB53AA" w:rsidRPr="00DB53AA" w:rsidRDefault="00DB53AA" w:rsidP="00DB53AA">
            <w:pPr>
              <w:spacing w:line="276" w:lineRule="auto"/>
              <w:ind w:left="57" w:right="57"/>
              <w:rPr>
                <w:rFonts w:ascii="Times New Roman" w:eastAsia="Times New Roman" w:hAnsi="Times New Roman" w:cs="Times New Roman"/>
                <w:b/>
                <w:bCs/>
                <w:i/>
                <w:iCs/>
              </w:rPr>
            </w:pPr>
            <w:r w:rsidRPr="00DB53AA">
              <w:rPr>
                <w:rFonts w:ascii="Times New Roman" w:eastAsia="Times New Roman" w:hAnsi="Times New Roman" w:cs="Times New Roman" w:hint="Times New Roman"/>
                <w:lang w:bidi="en-us" w:val="en-us"/>
              </w:rPr>
              <w:t xml:space="preserve">2.3.</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Reason for securities placement suspension: </w:t>
            </w:r>
            <w:r w:rsidRPr="00DB53AA">
              <w:rPr>
                <w:b/>
                <w:i/>
                <w:rFonts w:ascii="Times New Roman" w:eastAsia="Times New Roman" w:hAnsi="Times New Roman" w:cs="Times New Roman" w:hint="Times New Roman"/>
                <w:lang w:bidi="en-us" w:val="en-us"/>
              </w:rPr>
              <w:t xml:space="preserve">the issuer resolved to amend the resolution to additionally issue securities and the securities prospectus. </w:t>
            </w:r>
          </w:p>
          <w:p w:rsidR="00DB53AA" w:rsidRPr="00DB53AA" w:rsidRDefault="00DB53AA" w:rsidP="00DB53AA">
            <w:pPr>
              <w:spacing w:line="276" w:lineRule="auto"/>
              <w:ind w:left="57" w:right="57"/>
              <w:rPr>
                <w:rFonts w:ascii="Times New Roman" w:eastAsia="Times New Roman" w:hAnsi="Times New Roman" w:cs="Times New Roman"/>
              </w:rPr>
            </w:pPr>
            <w:r w:rsidRPr="00DB53AA">
              <w:rPr>
                <w:rFonts w:ascii="Times New Roman" w:eastAsia="Times New Roman" w:hAnsi="Times New Roman" w:cs="Times New Roman" w:hint="Times New Roman"/>
                <w:lang w:bidi="en-us" w:val="en-us"/>
              </w:rPr>
              <w:t xml:space="preserve">2.4.</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If the securities placement was suspended in connection with making amendments to the resolution to issue (additionally issue) securities (the bond issue program, the conditions of bond issue (additional issue) as part of the bond program) and/or the securities prospectus:</w:t>
            </w:r>
          </w:p>
          <w:p w:rsidR="00DB53AA" w:rsidRPr="00DB53AA" w:rsidRDefault="00DB53AA" w:rsidP="00DB53AA">
            <w:pPr>
              <w:spacing w:line="276" w:lineRule="auto"/>
              <w:ind w:left="57" w:right="57"/>
              <w:rPr>
                <w:rFonts w:ascii="Times New Roman" w:eastAsia="Times New Roman" w:hAnsi="Times New Roman" w:cs="Times New Roman"/>
              </w:rPr>
            </w:pPr>
            <w:r w:rsidRPr="00DB53AA">
              <w:rPr>
                <w:rFonts w:ascii="Times New Roman" w:eastAsia="Times New Roman" w:hAnsi="Times New Roman" w:cs="Times New Roman" w:hint="Times New Roman"/>
                <w:lang w:bidi="en-us" w:val="en-us"/>
              </w:rPr>
              <w:t xml:space="preserve">2.4.1.</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date of holding, date of drafting and number of the minutes of the meeting of the issuer’s competent management body that resolved to amend and/or supplement the resolution as to the issue (additional issue) of securities and/or the securities prospectus: </w:t>
            </w:r>
            <w:r w:rsidRPr="00DB53AA">
              <w:rPr>
                <w:b/>
                <w:i/>
                <w:rFonts w:ascii="Times New Roman" w:eastAsia="Times New Roman" w:hAnsi="Times New Roman" w:cs="Times New Roman" w:hint="Times New Roman"/>
                <w:lang w:bidi="en-us" w:val="en-us"/>
              </w:rPr>
              <w:t xml:space="preserve">date of the Board of Directors is August 4, 2017, date of drafting the minutes is August 7, 2017, minutes No. 242/2017.</w:t>
            </w:r>
          </w:p>
          <w:p w:rsidR="00DB53AA" w:rsidRPr="00DB53AA" w:rsidRDefault="00DB53AA" w:rsidP="00DB53AA">
            <w:pPr>
              <w:spacing w:line="276" w:lineRule="auto"/>
              <w:ind w:left="57" w:right="57"/>
              <w:rPr>
                <w:rFonts w:ascii="Times New Roman" w:eastAsia="Times New Roman" w:hAnsi="Times New Roman" w:cs="Times New Roman"/>
              </w:rPr>
            </w:pPr>
            <w:r w:rsidRPr="00DB53AA">
              <w:rPr>
                <w:rFonts w:ascii="Times New Roman" w:eastAsia="Times New Roman" w:hAnsi="Times New Roman" w:cs="Times New Roman" w:hint="Times New Roman"/>
                <w:lang w:bidi="en-us" w:val="en-us"/>
              </w:rPr>
              <w:t xml:space="preserve">2.4.2.</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if the conditions stipulated in the resolution to place securities change, also the date of holding, the date of drafting and number of the minutes of the meeting of the issuer’s authorized management body that resolved to change the conditions specified in the resolution to place securities: </w:t>
            </w:r>
            <w:r w:rsidRPr="00DB53AA">
              <w:rPr>
                <w:b/>
                <w:i/>
                <w:rFonts w:ascii="Times New Roman" w:eastAsia="Times New Roman" w:hAnsi="Times New Roman" w:cs="Times New Roman" w:hint="Times New Roman"/>
                <w:lang w:bidi="en-us" w:val="en-us"/>
              </w:rPr>
              <w:t xml:space="preserve">conditions established in the resolution to place the securities remain unchanged.</w:t>
            </w:r>
          </w:p>
          <w:p w:rsidR="00DB53AA" w:rsidRPr="00DB53AA" w:rsidRDefault="00DB53AA" w:rsidP="00DB53AA">
            <w:pPr>
              <w:spacing w:line="276" w:lineRule="auto"/>
              <w:ind w:left="57" w:right="57"/>
              <w:rPr>
                <w:rFonts w:ascii="Times New Roman" w:eastAsia="Times New Roman" w:hAnsi="Times New Roman" w:cs="Times New Roman"/>
              </w:rPr>
            </w:pPr>
            <w:r w:rsidRPr="00DB53AA">
              <w:rPr>
                <w:rFonts w:ascii="Times New Roman" w:eastAsia="Times New Roman" w:hAnsi="Times New Roman" w:cs="Times New Roman" w:hint="Times New Roman"/>
                <w:lang w:bidi="en-us" w:val="en-us"/>
              </w:rPr>
              <w:t xml:space="preserve">2.5.</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If placement of securities was suspended in connection with the resolution of the competent authority: the name of the competent authority and the date when the issuer received a written resolution (instruction, award, ruling) from the competent authority to suspend placement of securities: </w:t>
            </w:r>
            <w:r w:rsidRPr="00DB53AA">
              <w:rPr>
                <w:b/>
                <w:i/>
                <w:rFonts w:ascii="Times New Roman" w:eastAsia="Times New Roman" w:hAnsi="Times New Roman" w:cs="Times New Roman" w:hint="Times New Roman"/>
                <w:lang w:bidi="en-us" w:val="en-us"/>
              </w:rPr>
              <w:t xml:space="preserve">there are no resolutions taken by competent authorities for suspension of placement.</w:t>
            </w:r>
          </w:p>
          <w:p w:rsidR="00DB53AA" w:rsidRPr="00DB53AA" w:rsidRDefault="00DB53AA" w:rsidP="00DB53AA">
            <w:pPr>
              <w:spacing w:line="276" w:lineRule="auto"/>
              <w:ind w:left="57" w:right="57"/>
              <w:rPr>
                <w:rFonts w:ascii="Times New Roman" w:eastAsia="Times New Roman" w:hAnsi="Times New Roman" w:cs="Times New Roman"/>
                <w:b/>
                <w:bCs/>
                <w:i/>
                <w:iCs/>
              </w:rPr>
            </w:pPr>
            <w:r w:rsidRPr="00DB53AA">
              <w:rPr>
                <w:rFonts w:ascii="Times New Roman" w:eastAsia="Times New Roman" w:hAnsi="Times New Roman" w:cs="Times New Roman" w:hint="Times New Roman"/>
                <w:lang w:bidi="en-us" w:val="en-us"/>
              </w:rPr>
              <w:t xml:space="preserve">2.6.</w:t>
            </w:r>
            <w:r w:rsidRPr="00DB53AA">
              <w:rPr>
                <w:rFonts w:ascii="Times New Roman" w:eastAsia="Times New Roman" w:hAnsi="Times New Roman" w:cs="Times New Roman" w:hint="Times New Roman"/>
                <w:lang w:bidi="en-us" w:val="en-us"/>
              </w:rPr>
              <w:tab/>
            </w:r>
            <w:r w:rsidRPr="00DB53AA">
              <w:rPr>
                <w:rFonts w:ascii="Times New Roman" w:eastAsia="Times New Roman" w:hAnsi="Times New Roman" w:cs="Times New Roman" w:hint="Times New Roman"/>
                <w:lang w:bidi="en-us" w:val="en-us"/>
              </w:rPr>
              <w:t xml:space="preserve">Limitations on suspension of the issuer’s securities placement: </w:t>
            </w:r>
            <w:r w:rsidRPr="00DB53AA">
              <w:rPr>
                <w:b/>
                <w:i/>
                <w:rFonts w:ascii="Times New Roman" w:eastAsia="Times New Roman" w:hAnsi="Times New Roman" w:cs="Times New Roman" w:hint="Times New Roman"/>
                <w:lang w:bidi="en-us" w:val="en-us"/>
              </w:rPr>
              <w:t xml:space="preserve">upon making the decision to amend the resolution on additional issue of securities and to the securities prospectus, the issuer shall suspend placement of the securities. Placement of securities is resumed upon registration of the amendments to the resolution on additional issue of securities and the securities prospectus, from the date when the issuer disclosed the information on the securities placement resumption.</w:t>
            </w:r>
          </w:p>
          <w:p w:rsidR="00472EB0" w:rsidRPr="00472EB0" w:rsidRDefault="00472EB0" w:rsidP="00170ECD">
            <w:pPr>
              <w:spacing w:line="250" w:lineRule="exact"/>
              <w:ind w:left="57" w:right="57"/>
              <w:rPr>
                <w:rFonts w:ascii="Times New Roman" w:eastAsia="Times New Roman" w:hAnsi="Times New Roman" w:cs="Times New Roman"/>
                <w:color w:val="auto"/>
              </w:rPr>
            </w:pP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67432A">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Signature</w:t>
            </w: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val="restart"/>
            <w:tcBorders>
              <w:left w:val="single" w:sz="4" w:space="0" w:color="auto"/>
            </w:tcBorders>
            <w:shd w:val="clear" w:color="auto" w:fill="FFFFFF"/>
          </w:tcPr>
          <w:p w:rsidR="00472EB0" w:rsidRPr="00472EB0" w:rsidRDefault="00472EB0" w:rsidP="00472EB0">
            <w:pPr>
              <w:spacing w:line="276" w:lineRule="auto"/>
              <w:ind w:left="567" w:right="57" w:hanging="510"/>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Head of Department </w:t>
            </w:r>
            <w:r w:rsidRPr="00472EB0">
              <w:rPr>
                <w:rFonts w:ascii="Times New Roman" w:eastAsia="Times New Roman" w:hAnsi="Times New Roman" w:cs="Times New Roman" w:hint="Times New Roman"/>
                <w:color w:val="auto"/>
                <w:lang w:bidi="en-us" w:val="en-us"/>
              </w:rPr>
              <w:br/>
            </w:r>
            <w:r w:rsidRPr="00472EB0">
              <w:rPr>
                <w:rFonts w:ascii="Times New Roman" w:eastAsia="Times New Roman" w:hAnsi="Times New Roman" w:cs="Times New Roman" w:hint="Times New Roman"/>
                <w:color w:val="auto"/>
                <w:lang w:bidi="en-us" w:val="en-us"/>
              </w:rPr>
              <w:t xml:space="preserve">Corporate Secretary </w:t>
            </w:r>
            <w:r w:rsidRPr="00472EB0">
              <w:rPr>
                <w:rFonts w:ascii="Times New Roman" w:eastAsia="Times New Roman" w:hAnsi="Times New Roman" w:cs="Times New Roman" w:hint="Times New Roman"/>
                <w:color w:val="auto"/>
                <w:lang w:bidi="en-us" w:val="en-us"/>
              </w:rPr>
              <w:br/>
            </w:r>
            <w:r w:rsidRPr="00472EB0">
              <w:rPr>
                <w:rFonts w:ascii="Times New Roman" w:eastAsia="Times New Roman" w:hAnsi="Times New Roman" w:cs="Times New Roman" w:hint="Times New Roman"/>
                <w:color w:val="auto"/>
                <w:lang w:bidi="en-us" w:val="en-us"/>
              </w:rPr>
              <w:t xml:space="preserve">(power of attorney of December 30, 2016 No. 215-16)</w:t>
            </w: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vAlign w:val="bottom"/>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E. N. Pavlova</w:t>
            </w: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tcBorders>
              <w:top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(Signature)</w:t>
            </w: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5000" w:type="pct"/>
            <w:gridSpan w:val="4"/>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tcBorders>
              <w:left w:val="single" w:sz="4" w:space="0" w:color="auto"/>
              <w:bottom w:val="single" w:sz="4" w:space="0" w:color="auto"/>
            </w:tcBorders>
            <w:shd w:val="clear" w:color="auto" w:fill="FFFFFF"/>
          </w:tcPr>
          <w:p w:rsidR="00472EB0" w:rsidRPr="00472EB0" w:rsidRDefault="00472EB0" w:rsidP="00DB53AA">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Date: August 07 , 2017</w:t>
            </w:r>
          </w:p>
        </w:tc>
        <w:tc>
          <w:tcPr>
            <w:tcW w:w="870" w:type="pct"/>
            <w:tcBorders>
              <w:bottom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Seal</w:t>
            </w:r>
          </w:p>
        </w:tc>
        <w:tc>
          <w:tcPr>
            <w:tcW w:w="1118" w:type="pct"/>
            <w:tcBorders>
              <w:bottom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bl>
    <w:p xmlns:w="http://schemas.openxmlformats.org/wordprocessingml/2006/main" w:rsidR="00211602" w:rsidRPr="00472EB0" w:rsidRDefault="00211602" w:rsidP="00472EB0">
      <w:pPr>
        <w:rPr>
          <w:rFonts w:ascii="Times New Roman" w:hAnsi="Times New Roman" w:cs="Times New Roman"/>
        </w:rPr>
      </w:pPr>
    </w:p>
    <w:sectPr xmlns:w="http://schemas.openxmlformats.org/wordprocessingml/2006/main" w:rsidR="00211602" w:rsidRPr="00472EB0" w:rsidSect="00472EB0">
      <w:pgSz w:w="11909" w:h="16840"/>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97" w:rsidRDefault="009D6A97">
      <w:r>
        <w:separator/>
      </w:r>
    </w:p>
  </w:endnote>
  <w:endnote w:type="continuationSeparator" w:id="0">
    <w:p w:rsidR="009D6A97" w:rsidRDefault="009D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97" w:rsidRDefault="009D6A97"/>
  </w:footnote>
  <w:footnote w:type="continuationSeparator" w:id="0">
    <w:p w:rsidR="009D6A97" w:rsidRDefault="009D6A97"/>
  </w:footnote>
</w:footnotes>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42492529"/>
    <w:multiLevelType w:val="multilevel"/>
    <w:tmpl w:val="3D425E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11602"/>
    <w:rsid w:val="00170ECD"/>
    <w:rsid w:val="00211602"/>
    <w:rsid w:val="0027210F"/>
    <w:rsid w:val="003158F1"/>
    <w:rsid w:val="003F49D0"/>
    <w:rsid w:val="00472EB0"/>
    <w:rsid w:val="005E1F70"/>
    <w:rsid w:val="0067432A"/>
    <w:rsid w:val="00877012"/>
    <w:rsid w:val="00915BCA"/>
    <w:rsid w:val="009D6A97"/>
    <w:rsid w:val="00A05AF3"/>
    <w:rsid w:val="00B05415"/>
    <w:rsid w:val="00B70731"/>
    <w:rsid w:val="00DB5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2467"/>
  <w15:docId w15:val="{1E6A58D9-2880-4D15-AC54-72865451883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30">
    <w:name w:val="Основной текст (3)"/>
    <w:basedOn w:val="a"/>
    <w:link w:val="3"/>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sz w:val="22"/>
      <w:szCs w:val="22"/>
    </w:rPr>
  </w:style>
  <w:style w:type="character" w:styleId="a3">
    <w:name w:val="Hyperlink"/>
    <w:basedOn w:val="a0"/>
    <w:uiPriority w:val="99"/>
    <w:unhideWhenUsed/>
    <w:rsid w:val="00472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39D07-9CD7-4BCF-B077-09D9CAF3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Целикова Елена Григорьевна</dc:creator>
  <cp:keywords/>
  <cp:lastModifiedBy>Пользователь Windows</cp:lastModifiedBy>
  <cp:revision>3</cp:revision>
  <dcterms:created xsi:type="dcterms:W3CDTF">2017-08-29T06:07:00Z</dcterms:created>
  <dcterms:modified xsi:type="dcterms:W3CDTF">2017-08-29T06:10:00Z</dcterms:modified>
</cp:coreProperties>
</file>